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1"/>
      <w:r>
        <w:rPr>
          <w:rFonts w:ascii="宋体" w:hAnsi="宋体" w:cs="宋体" w:eastAsia="宋体"/>
          <w:sz w:val="24"/>
          <w:spacing w:val="0"/>
          <w:b w:val="on"/>
          <w:i w:val="off"/>
        </w:rPr>
        <w:t>张雪峰老师走了，我们却还在熬夜“用命换钱”，你有“睡后收入”吗？</w:t>
      </w:r>
      <w:bookmarkEnd w:id="100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2"/>
      <w:r>
        <w:rPr>
          <w:rFonts w:ascii="宋体" w:hAnsi="宋体" w:cs="宋体" w:eastAsia="宋体"/>
          <w:sz w:val="24"/>
          <w:spacing w:val="0"/>
          <w:b w:val="off"/>
          <w:i w:val="off"/>
        </w:rPr>
        <w:t>拿起手机的那一刻，我知道，旗倒了。</w:t>
      </w:r>
      <w:bookmarkEnd w:id="1002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3"/>
      <w:r>
        <w:rPr>
          <w:rFonts w:ascii="宋体" w:hAnsi="宋体" w:cs="宋体" w:eastAsia="宋体"/>
          <w:sz w:val="24"/>
          <w:spacing w:val="0"/>
          <w:b w:val="off"/>
          <w:i w:val="off"/>
        </w:rPr>
        <w:t>昨天，2026年3月24日，知名升学规划名师张雪峰因心源性猝死离世，年仅41岁。</w:t>
      </w:r>
      <w:bookmarkEnd w:id="1003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4"/>
      <w:r>
        <w:rPr>
          <w:rFonts w:ascii="宋体" w:hAnsi="宋体" w:cs="宋体" w:eastAsia="宋体"/>
          <w:sz w:val="24"/>
          <w:spacing w:val="0"/>
          <w:b w:val="off"/>
          <w:i w:val="off"/>
        </w:rPr>
        <w:t>那个在直播间里语速飞快、为无数家庭打破“信息差”的引路人，突然停下了脚步。他用十余年的拼搏，照亮了千万寒门学子的前程，却没能走完自己的人生下半场。</w:t>
      </w:r>
      <w:bookmarkEnd w:id="1004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5"/>
      <w:r>
        <w:rPr>
          <w:rFonts w:ascii="宋体" w:hAnsi="宋体" w:cs="宋体" w:eastAsia="宋体"/>
          <w:sz w:val="24"/>
          <w:spacing w:val="0"/>
          <w:b w:val="off"/>
          <w:i w:val="off"/>
        </w:rPr>
        <w:t>这残酷的现实，像一记警钟敲响：在这个崇尚“搞钱”的时代，我们是否都患上了“停不下来”的病？我们精打细算规划职业，却往往忽略了最底层的逻辑——所有的规划，都建立在健康活着的基础之上。张雪峰老师用生命警示我们：人生最大的成功，不是站上多高的位置，而是能长久地留在牌桌上。</w:t>
      </w:r>
      <w:bookmarkEnd w:id="1005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6"/>
      <w:r>
        <w:rPr>
          <w:rFonts w:ascii="宋体" w:hAnsi="宋体" w:cs="宋体" w:eastAsia="宋体"/>
          <w:sz w:val="24"/>
          <w:spacing w:val="0"/>
          <w:b w:val="off"/>
          <w:i w:val="off"/>
        </w:rPr>
        <w:t>纪念他最好的方式，不是沉溺悲伤，而是改变“用命换钱”的模式，规划自己的“睡后收入”。</w:t>
      </w:r>
      <w:bookmarkEnd w:id="1006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7"/>
      <w:r>
        <w:rPr>
          <w:rFonts w:ascii="宋体" w:hAnsi="宋体" w:cs="宋体" w:eastAsia="宋体"/>
          <w:sz w:val="24"/>
          <w:spacing w:val="0"/>
          <w:b w:val="off"/>
          <w:i w:val="off"/>
        </w:rPr>
        <w:t>“睡后收入”意味着不再持续投入时间也能产生收益。而AI，正是实现这一目标的最佳杠杆。对于张雪峰所在的高报、直播及自媒体行业，AI更是重塑工作流的关键：</w:t>
      </w:r>
      <w:bookmarkEnd w:id="100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8"/>
      <w:r>
        <w:rPr>
          <w:rFonts w:ascii="宋体" w:hAnsi="宋体" w:cs="宋体" w:eastAsia="宋体"/>
          <w:sz w:val="24"/>
          <w:spacing w:val="0"/>
          <w:b w:val="off"/>
          <w:i w:val="off"/>
        </w:rPr>
        <w:t>我们专注的高报与学业规划赛道。核心在于从“人海战术”转向“AI智能顾问”。我们可以将过往咨询案例、院校数据、就业报告喂给AI，训练专属的“学业规划顾问”。让它不知疲倦地进行初步筛选和报告生成，实现7x24小时服务。规划师则从重复劳动中解放，专注于填报方案定稿与个案分析，甚至将AI顾问打造成可售卖的服务，实现自动化收益。</w:t>
      </w:r>
      <w:bookmarkEnd w:id="100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9"/>
      <w:r>
        <w:rPr>
          <w:rFonts w:ascii="宋体" w:hAnsi="宋体" w:cs="宋体" w:eastAsia="宋体"/>
          <w:sz w:val="24"/>
          <w:spacing w:val="0"/>
          <w:b w:val="off"/>
          <w:i w:val="off"/>
        </w:rPr>
        <w:t>我们所处的直播与自媒体行业。重点是打造“AI内容工厂”。利用AI生成脚本与文案，极大提高生产效率；在真人休息时，由AI数字人接替直播，维持热度，实现24小时不间断的“睡后”分享；配合AI智能剪辑，将直播录像自动分发，让内容持续产生长尾效应。</w:t>
      </w:r>
      <w:bookmarkEnd w:id="100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0"/>
      <w:r>
        <w:rPr>
          <w:rFonts w:ascii="宋体" w:hAnsi="宋体" w:cs="宋体" w:eastAsia="宋体"/>
          <w:sz w:val="24"/>
          <w:spacing w:val="0"/>
          <w:b w:val="off"/>
          <w:i w:val="off"/>
        </w:rPr>
        <w:t>俗话说，选择大于努力。今天，我们面临着一个至关重要的选择：是继续透支生命追逐金钱，还是利用手头现有的资源，构建一个既有价值又有健康的未来？</w:t>
      </w:r>
      <w:bookmarkEnd w:id="101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1"/>
      <w:r>
        <w:rPr>
          <w:rFonts w:ascii="宋体" w:hAnsi="宋体" w:cs="宋体" w:eastAsia="宋体"/>
          <w:sz w:val="24"/>
          <w:spacing w:val="0"/>
          <w:b w:val="off"/>
          <w:i w:val="off"/>
        </w:rPr>
        <w:t>愿逝者安息。也愿我们每一个活着的人，都能从他的离去中学会真正地“活着”。听话，今晚别熬了，早点睡吧。醒来后，去实践、去创造属于你的、更美好的有“睡后收入”未来。</w:t>
      </w:r>
      <w:bookmarkEnd w:id="1011"/>
    </w:p>
    <w:sectPr>
      <w:footerReference r:id="rId3"/>
      <w:headerReference r:id="rId4" w:type="default"/>
      <w:pgSz w:w="11900" w:h="15840"/>
      <w:pgMar w:left="1800" w:top="1440" w:right="1800" w:bottom="1440" w:header="720" w:footer="7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2026-03-25T03:28:26Z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ZKKNCZ9clyxNiWq/X3w41BVwSa+hVS9K0e3P4aQeZgo=","ProduceID":"doc_sgs:4935703c-b711-448b-86f2-b0839ab23e27","ReservedCode2":"ZKKNCZ9clyxNiWq/X3w41BVwSa+hVS9K0e3P4aQeZgo=","PropagateID":"doc_sgs:4935703c-b711-448b-86f2-b0839ab23e27","ContentProducer":"001191440101MA9Y9T4H7A00000"}</vt:lpwstr>
  </property>
</Properties>
</file>